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C5" w:rsidRDefault="00405FC5">
      <w:pPr>
        <w:pStyle w:val="Bezmezer"/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</w:pPr>
      <w:bookmarkStart w:id="0" w:name="_GoBack"/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>Sazebník úhrad za poskytování informací</w:t>
      </w:r>
    </w:p>
    <w:p w:rsidR="00405FC5" w:rsidRDefault="00405FC5">
      <w:pPr>
        <w:pStyle w:val="Bezmezer"/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</w:pPr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 xml:space="preserve">Škola: MŠ „Čtyřlístek“ Třebíč, Kubišova ul., příspěvková </w:t>
      </w:r>
      <w:proofErr w:type="spellStart"/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>org</w:t>
      </w:r>
      <w:proofErr w:type="spellEnd"/>
      <w:r>
        <w:rPr>
          <w:rFonts w:ascii="Calibri Light" w:hAnsi="Calibri Light" w:cs="Calibri Light"/>
          <w:b/>
          <w:bCs/>
          <w:color w:val="002060"/>
          <w:sz w:val="28"/>
          <w:szCs w:val="28"/>
          <w:lang w:eastAsia="cs-CZ"/>
        </w:rPr>
        <w:t>.</w:t>
      </w: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>   </w:t>
      </w:r>
      <w:r>
        <w:rPr>
          <w:color w:val="000000"/>
          <w:lang w:eastAsia="cs-CZ"/>
        </w:rPr>
        <w:t xml:space="preserve">  </w:t>
      </w: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MŠ „Čtyřlístek“ Třebíč stanoví v souladu s § 5 odst. 1 písm. f) zákona č. 106/1999 Sb., o svobodném přístupu k informacím, ve znění pozdějších předpisů (dále jen „zákon“), tento sazebník úhrad za poskytování informací (dále jen „sazebník“):</w:t>
      </w:r>
    </w:p>
    <w:bookmarkEnd w:id="0"/>
    <w:p w:rsidR="00405FC5" w:rsidRDefault="00405FC5">
      <w:pPr>
        <w:pStyle w:val="Bezmezer"/>
        <w:rPr>
          <w:rFonts w:ascii="Times New Roman" w:hAnsi="Times New Roman" w:cs="Times New Roman"/>
          <w:color w:val="000000"/>
          <w:lang w:eastAsia="cs-CZ"/>
        </w:rPr>
      </w:pPr>
    </w:p>
    <w:p w:rsidR="00405FC5" w:rsidRDefault="00405FC5">
      <w:pPr>
        <w:pStyle w:val="Bezmezer"/>
        <w:rPr>
          <w:rFonts w:ascii="Times New Roman" w:hAnsi="Times New Roman" w:cs="Times New Roman"/>
          <w:color w:val="000000"/>
          <w:lang w:eastAsia="cs-CZ"/>
        </w:rPr>
      </w:pPr>
      <w:r>
        <w:rPr>
          <w:b/>
          <w:bCs/>
          <w:color w:val="000000"/>
          <w:lang w:eastAsia="cs-CZ"/>
        </w:rPr>
        <w:t>1. Pořízení kopií a tisků</w:t>
      </w:r>
      <w:r>
        <w:rPr>
          <w:b/>
          <w:bCs/>
          <w:color w:val="000000"/>
          <w:lang w:eastAsia="cs-CZ"/>
        </w:rPr>
        <w:br/>
      </w: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a) černobílé kopírování na kopírovacích strojích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97"/>
        <w:gridCol w:w="610"/>
        <w:gridCol w:w="1133"/>
      </w:tblGrid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A4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1,00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A4 oboustranný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2,00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A3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2,00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/A3</w:t>
            </w:r>
          </w:p>
        </w:tc>
      </w:tr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A3 oboustranný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3,00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/A3</w:t>
            </w:r>
          </w:p>
        </w:tc>
      </w:tr>
    </w:tbl>
    <w:p w:rsidR="00405FC5" w:rsidRDefault="00405FC5">
      <w:pPr>
        <w:pStyle w:val="Bezmezer"/>
        <w:rPr>
          <w:color w:val="000000"/>
          <w:lang w:eastAsia="cs-CZ"/>
        </w:rPr>
      </w:pP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b) černobílý tisk na tiskárnách PC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97"/>
        <w:gridCol w:w="610"/>
        <w:gridCol w:w="1133"/>
      </w:tblGrid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A4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2,00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A4 oboustranný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3,00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</w:tbl>
    <w:p w:rsidR="00405FC5" w:rsidRDefault="00405FC5">
      <w:pPr>
        <w:pStyle w:val="Bezmezer"/>
        <w:rPr>
          <w:rFonts w:ascii="Times New Roman" w:hAnsi="Times New Roman" w:cs="Times New Roman"/>
          <w:color w:val="000000"/>
          <w:lang w:eastAsia="cs-CZ"/>
        </w:rPr>
      </w:pP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Úhrada za barevné kopírování a tisk tvoří 4násobek ceny za černobílé kopírování a tisk.</w:t>
      </w:r>
      <w:r>
        <w:rPr>
          <w:color w:val="000000"/>
          <w:lang w:eastAsia="cs-CZ"/>
        </w:rPr>
        <w:br/>
      </w:r>
      <w:r>
        <w:rPr>
          <w:color w:val="000000"/>
          <w:lang w:eastAsia="cs-CZ"/>
        </w:rPr>
        <w:br/>
        <w:t>c) černobílý a barevný tisk na plotterech – výše úhrady je stanovena dle ceníku komerčního poskytovatele v místě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02"/>
        <w:gridCol w:w="610"/>
        <w:gridCol w:w="1133"/>
      </w:tblGrid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A4 černobílý tisk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2,00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A4 barevný tisk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8,00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</w:tbl>
    <w:p w:rsidR="00405FC5" w:rsidRDefault="00405FC5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d) skenování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97"/>
        <w:gridCol w:w="610"/>
        <w:gridCol w:w="1133"/>
      </w:tblGrid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A4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1,00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formát A3 jednostranný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 xml:space="preserve">2,00 </w:t>
            </w:r>
            <w:proofErr w:type="spellStart"/>
            <w:r>
              <w:rPr>
                <w:lang w:eastAsia="cs-CZ"/>
              </w:rPr>
              <w:t>Kč</w:t>
            </w:r>
            <w:proofErr w:type="spellEnd"/>
            <w:r>
              <w:rPr>
                <w:lang w:eastAsia="cs-CZ"/>
              </w:rPr>
              <w:t>/A4</w:t>
            </w:r>
          </w:p>
        </w:tc>
      </w:tr>
    </w:tbl>
    <w:p w:rsidR="00405FC5" w:rsidRDefault="00405FC5">
      <w:pPr>
        <w:pStyle w:val="Bezmezer"/>
        <w:rPr>
          <w:rFonts w:ascii="Times New Roman" w:hAnsi="Times New Roman" w:cs="Times New Roman"/>
          <w:color w:val="000000"/>
          <w:lang w:eastAsia="cs-CZ"/>
        </w:rPr>
      </w:pPr>
    </w:p>
    <w:p w:rsidR="00405FC5" w:rsidRDefault="00405FC5">
      <w:pPr>
        <w:pStyle w:val="Bezmezer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2. Opatření technických nosičů dat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90"/>
        <w:gridCol w:w="610"/>
        <w:gridCol w:w="809"/>
      </w:tblGrid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1 ks CD-R (bez obalu)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7,00 Kč</w:t>
            </w:r>
          </w:p>
        </w:tc>
      </w:tr>
      <w:tr w:rsidR="00405FC5"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1 ks DVD-R (bez obalu)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7,00 Kč</w:t>
            </w:r>
          </w:p>
        </w:tc>
      </w:tr>
    </w:tbl>
    <w:p w:rsidR="00405FC5" w:rsidRDefault="00405FC5">
      <w:pPr>
        <w:pStyle w:val="Bezmezer"/>
        <w:rPr>
          <w:b/>
          <w:bCs/>
          <w:color w:val="000000"/>
          <w:lang w:eastAsia="cs-CZ"/>
        </w:rPr>
      </w:pP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>3. Odeslání informací žadateli</w:t>
      </w:r>
      <w:r>
        <w:rPr>
          <w:b/>
          <w:bCs/>
          <w:color w:val="000000"/>
          <w:lang w:eastAsia="cs-CZ"/>
        </w:rPr>
        <w:br/>
      </w:r>
      <w:r>
        <w:rPr>
          <w:color w:val="000000"/>
          <w:lang w:eastAsia="cs-CZ"/>
        </w:rPr>
        <w:t>Náklady na poštovní služby:</w:t>
      </w:r>
    </w:p>
    <w:tbl>
      <w:tblPr>
        <w:tblW w:w="0" w:type="auto"/>
        <w:tblInd w:w="-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48"/>
        <w:gridCol w:w="610"/>
        <w:gridCol w:w="3524"/>
      </w:tblGrid>
      <w:tr w:rsidR="00405FC5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a) listovní zásilky na dobírku/doporučené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vMerge w:val="restart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i/>
                <w:iCs/>
                <w:lang w:eastAsia="cs-CZ"/>
              </w:rPr>
              <w:t xml:space="preserve">podle platných tarifů České pošty, </w:t>
            </w:r>
            <w:proofErr w:type="gramStart"/>
            <w:r>
              <w:rPr>
                <w:i/>
                <w:iCs/>
                <w:lang w:eastAsia="cs-CZ"/>
              </w:rPr>
              <w:t>s.p.</w:t>
            </w:r>
            <w:proofErr w:type="gramEnd"/>
          </w:p>
        </w:tc>
      </w:tr>
      <w:tr w:rsidR="00405FC5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b) balíkové zásilky na dobírku/doporučené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vMerge/>
            <w:vAlign w:val="center"/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</w:p>
        </w:tc>
      </w:tr>
      <w:tr w:rsidR="00405FC5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c) jiné</w:t>
            </w:r>
          </w:p>
        </w:tc>
        <w:tc>
          <w:tcPr>
            <w:tcW w:w="0" w:type="auto"/>
            <w:tcMar>
              <w:top w:w="0" w:type="dxa"/>
              <w:left w:w="0" w:type="dxa"/>
              <w:bottom w:w="105" w:type="dxa"/>
              <w:right w:w="105" w:type="dxa"/>
            </w:tcMar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  <w:r>
              <w:rPr>
                <w:lang w:eastAsia="cs-CZ"/>
              </w:rPr>
              <w:t>         </w:t>
            </w:r>
          </w:p>
        </w:tc>
        <w:tc>
          <w:tcPr>
            <w:tcW w:w="0" w:type="auto"/>
            <w:vMerge/>
            <w:vAlign w:val="center"/>
          </w:tcPr>
          <w:p w:rsidR="00405FC5" w:rsidRDefault="00405FC5">
            <w:pPr>
              <w:pStyle w:val="Bezmezer"/>
              <w:ind w:left="57"/>
              <w:rPr>
                <w:lang w:eastAsia="cs-CZ"/>
              </w:rPr>
            </w:pPr>
          </w:p>
        </w:tc>
      </w:tr>
    </w:tbl>
    <w:p w:rsidR="00405FC5" w:rsidRDefault="00405FC5">
      <w:pPr>
        <w:pStyle w:val="Bezmezer"/>
        <w:rPr>
          <w:b/>
          <w:bCs/>
          <w:color w:val="000000"/>
          <w:lang w:eastAsia="cs-CZ"/>
        </w:rPr>
      </w:pP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b/>
          <w:bCs/>
          <w:color w:val="000000"/>
          <w:lang w:eastAsia="cs-CZ"/>
        </w:rPr>
        <w:t>4. Mimořádně rozsáhlé vyhledání informací</w:t>
      </w:r>
      <w:r>
        <w:rPr>
          <w:b/>
          <w:bCs/>
          <w:color w:val="000000"/>
          <w:lang w:eastAsia="cs-CZ"/>
        </w:rPr>
        <w:br/>
      </w:r>
      <w:r>
        <w:rPr>
          <w:color w:val="000000"/>
          <w:lang w:eastAsia="cs-CZ"/>
        </w:rPr>
        <w:t xml:space="preserve">V případě mimořádně rozsáhlého vyhledání informací se stanoví sazba úhrady za každou i započatou hodinu vyhledávání jedním zaměstnancem ve výši 240,00 Kč, která je odvozena od celkových skutečných platových nákladů. </w:t>
      </w:r>
    </w:p>
    <w:p w:rsidR="00405FC5" w:rsidRDefault="00405FC5">
      <w:pPr>
        <w:pStyle w:val="Bezmezer"/>
        <w:rPr>
          <w:color w:val="000000"/>
          <w:lang w:eastAsia="cs-CZ"/>
        </w:rPr>
      </w:pPr>
    </w:p>
    <w:p w:rsidR="00405FC5" w:rsidRDefault="00405FC5">
      <w:pPr>
        <w:pStyle w:val="Bezmezer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5. Celková výše úhrady</w:t>
      </w:r>
    </w:p>
    <w:p w:rsidR="00405FC5" w:rsidRDefault="00405FC5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Celková výše úhrady je dána součtem jednotlivých nákladů spojených s poskytnutím požadovaných informací. Jestliže celková výše úhrady nákladů nepřesáhne 10,00 Kč, nebude úhrada požadována.</w:t>
      </w:r>
    </w:p>
    <w:p w:rsidR="00405FC5" w:rsidRDefault="00405FC5">
      <w:pPr>
        <w:pStyle w:val="Bezmezer"/>
        <w:rPr>
          <w:rFonts w:ascii="Times New Roman" w:hAnsi="Times New Roman" w:cs="Times New Roman"/>
        </w:rPr>
      </w:pPr>
    </w:p>
    <w:p w:rsidR="00405FC5" w:rsidRDefault="00405FC5">
      <w:pPr>
        <w:pStyle w:val="Bezmezer"/>
      </w:pPr>
    </w:p>
    <w:p w:rsidR="00405FC5" w:rsidRDefault="00405FC5">
      <w:pPr>
        <w:pStyle w:val="Bezmezer"/>
      </w:pPr>
    </w:p>
    <w:p w:rsidR="00405FC5" w:rsidRDefault="00405FC5">
      <w:pPr>
        <w:pStyle w:val="Bezmezer"/>
      </w:pPr>
      <w:r>
        <w:t>V Třebíči dne 16. 5. 2018.                                    Za MŠ: Ing. Renata Špačková, ředitelka MŠ: ……………………………………</w:t>
      </w:r>
    </w:p>
    <w:sectPr w:rsidR="00405FC5" w:rsidSect="00405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99D"/>
    <w:multiLevelType w:val="multilevel"/>
    <w:tmpl w:val="188A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FC5"/>
    <w:rsid w:val="000A1C63"/>
    <w:rsid w:val="00405FC5"/>
    <w:rsid w:val="00E6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C63"/>
    <w:pPr>
      <w:spacing w:after="160" w:line="259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0A1C63"/>
    <w:pPr>
      <w:spacing w:before="100" w:beforeAutospacing="1" w:after="100" w:afterAutospacing="1" w:line="240" w:lineRule="auto"/>
      <w:outlineLvl w:val="0"/>
    </w:pPr>
    <w:rPr>
      <w:rFonts w:cstheme="minorBidi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A1C63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rsid w:val="000A1C63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cs-CZ"/>
    </w:rPr>
  </w:style>
  <w:style w:type="paragraph" w:styleId="Bezmezer">
    <w:name w:val="No Spacing"/>
    <w:uiPriority w:val="99"/>
    <w:qFormat/>
    <w:rsid w:val="000A1C63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Sazebník úhrad za poskytování informací</dc:title>
  <dc:subject/>
  <dc:creator>inteli5</dc:creator>
  <cp:keywords/>
  <dc:description/>
  <cp:lastModifiedBy>Acer</cp:lastModifiedBy>
  <cp:revision>2</cp:revision>
  <cp:lastPrinted>2018-05-22T09:08:00Z</cp:lastPrinted>
  <dcterms:created xsi:type="dcterms:W3CDTF">2018-05-13T18:19:00Z</dcterms:created>
  <dcterms:modified xsi:type="dcterms:W3CDTF">2018-05-13T18:19:00Z</dcterms:modified>
</cp:coreProperties>
</file>